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08" w:rsidRDefault="002B7808">
      <w:pPr>
        <w:rPr>
          <w:b/>
          <w:sz w:val="24"/>
          <w:szCs w:val="24"/>
        </w:rPr>
      </w:pPr>
      <w:r w:rsidRPr="002B7808">
        <w:rPr>
          <w:b/>
          <w:sz w:val="24"/>
          <w:szCs w:val="24"/>
        </w:rPr>
        <w:t>Hulpmiddelen en gereedschappen</w:t>
      </w:r>
    </w:p>
    <w:p w:rsidR="002017D2" w:rsidRPr="002017D2" w:rsidRDefault="002017D2" w:rsidP="00781800">
      <w:pPr>
        <w:rPr>
          <w:b/>
          <w:sz w:val="24"/>
          <w:szCs w:val="24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089"/>
        <w:gridCol w:w="5120"/>
      </w:tblGrid>
      <w:tr w:rsidR="00961C6A" w:rsidTr="0078180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B7808" w:rsidRDefault="002B7808" w:rsidP="00781800">
            <w:r>
              <w:t xml:space="preserve">Bij het maken van kransen gebruik je vaak andere hulpmiddelen dan bij het maken van een boeket of bloemstuk. Krammen en wikkeldraad zijn twee veel voorkomende hulpmiddelen. </w:t>
            </w:r>
            <w:r w:rsidR="00961C6A">
              <w:t>Krammen gebruik je voor het vastzetten van materiaal in steekschuim of op een strokrans</w:t>
            </w:r>
          </w:p>
          <w:p w:rsidR="002B7808" w:rsidRDefault="002B7808" w:rsidP="00781800"/>
          <w:p w:rsidR="00D627E6" w:rsidRDefault="002B7808" w:rsidP="00781800">
            <w:r>
              <w:t xml:space="preserve">Krammen zijn in verschillende maten verkrijgbaar. Op het doosje waarin ze verpakt zitten </w:t>
            </w:r>
            <w:r w:rsidR="00D627E6">
              <w:t xml:space="preserve">is de maat aangegeven. 10 x 40 betekent dat de kram 4 cm. lang is, bij 10 x 60 betekent het dat de kram 6 cm. lang is.                                  De lengte die je gebruikt is afhankelijk van de dikte van de krans en hoe grof of zwaar de materialen zijn die je wilt verwerken. 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61C6A" w:rsidRDefault="002B7808" w:rsidP="00781800">
            <w:pPr>
              <w:rPr>
                <w:noProof/>
                <w:color w:val="0000FF"/>
                <w:lang w:eastAsia="nl-NL"/>
              </w:rPr>
            </w:pPr>
            <w:r>
              <w:rPr>
                <w:noProof/>
                <w:color w:val="0000FF"/>
                <w:lang w:eastAsia="nl-NL"/>
              </w:rPr>
              <w:t xml:space="preserve">          </w:t>
            </w:r>
          </w:p>
          <w:p w:rsidR="00961C6A" w:rsidRDefault="00961C6A" w:rsidP="00781800">
            <w:pPr>
              <w:rPr>
                <w:noProof/>
                <w:color w:val="0000FF"/>
                <w:lang w:eastAsia="nl-NL"/>
              </w:rPr>
            </w:pPr>
          </w:p>
          <w:p w:rsidR="00961C6A" w:rsidRDefault="00961C6A" w:rsidP="00781800">
            <w:pPr>
              <w:rPr>
                <w:noProof/>
                <w:color w:val="0000FF"/>
                <w:lang w:eastAsia="nl-NL"/>
              </w:rPr>
            </w:pPr>
          </w:p>
          <w:p w:rsidR="002B7808" w:rsidRDefault="00961C6A" w:rsidP="00781800">
            <w:r>
              <w:rPr>
                <w:noProof/>
                <w:color w:val="0000FF"/>
                <w:lang w:eastAsia="nl-NL"/>
              </w:rPr>
              <w:t xml:space="preserve">        </w:t>
            </w:r>
            <w:r w:rsidR="002B7808">
              <w:rPr>
                <w:noProof/>
                <w:color w:val="0000FF"/>
                <w:lang w:eastAsia="nl-NL"/>
              </w:rPr>
              <w:drawing>
                <wp:inline distT="0" distB="0" distL="0" distR="0" wp14:anchorId="72BF0119" wp14:editId="5417D361">
                  <wp:extent cx="2216797" cy="2216797"/>
                  <wp:effectExtent l="0" t="0" r="0" b="0"/>
                  <wp:docPr id="1" name="irc_mi" descr="Afbeeldingsresultaat voor krammen bloemschikken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krammen bloemschikken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226" cy="222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C6A" w:rsidTr="0078180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B7808" w:rsidRDefault="002B7808" w:rsidP="00781800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B7808" w:rsidRDefault="002B7808" w:rsidP="00781800"/>
        </w:tc>
      </w:tr>
      <w:tr w:rsidR="00961C6A" w:rsidTr="0078180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627E6" w:rsidRDefault="00D627E6" w:rsidP="00781800">
            <w:pPr>
              <w:rPr>
                <w:noProof/>
                <w:color w:val="0000FF"/>
                <w:lang w:eastAsia="nl-NL"/>
              </w:rPr>
            </w:pPr>
          </w:p>
          <w:p w:rsidR="00D627E6" w:rsidRDefault="00D627E6" w:rsidP="00781800">
            <w:pPr>
              <w:rPr>
                <w:noProof/>
                <w:color w:val="0000FF"/>
                <w:lang w:eastAsia="nl-NL"/>
              </w:rPr>
            </w:pPr>
          </w:p>
          <w:p w:rsidR="00D627E6" w:rsidRDefault="00D627E6" w:rsidP="00781800">
            <w:pPr>
              <w:rPr>
                <w:noProof/>
                <w:color w:val="0000FF"/>
                <w:lang w:eastAsia="nl-NL"/>
              </w:rPr>
            </w:pPr>
          </w:p>
          <w:p w:rsidR="00961C6A" w:rsidRDefault="00961C6A" w:rsidP="00781800">
            <w:pPr>
              <w:rPr>
                <w:noProof/>
                <w:color w:val="0000FF"/>
                <w:lang w:eastAsia="nl-NL"/>
              </w:rPr>
            </w:pPr>
          </w:p>
          <w:p w:rsidR="002B7808" w:rsidRDefault="002B7808" w:rsidP="00781800"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59D53CAD" wp14:editId="09891A19">
                  <wp:extent cx="2403304" cy="1104181"/>
                  <wp:effectExtent l="0" t="0" r="0" b="1270"/>
                  <wp:docPr id="2" name="irc_mi" descr="Afbeeldingsresultaat voor Wikkeldraad bloemschikke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Wikkeldraad bloemschikke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757" cy="11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61C6A" w:rsidRDefault="00961C6A" w:rsidP="00781800"/>
          <w:p w:rsidR="002B7808" w:rsidRDefault="002B7808" w:rsidP="00781800">
            <w:r>
              <w:t xml:space="preserve">Er zijn een paar soorten wikkeldraad; de blauwe gegloeide soort en de mooi gekleurde soorten. </w:t>
            </w:r>
          </w:p>
          <w:p w:rsidR="002B7808" w:rsidRDefault="002B7808" w:rsidP="00781800"/>
          <w:p w:rsidR="002B7808" w:rsidRDefault="002B7808" w:rsidP="00781800">
            <w:r>
              <w:t xml:space="preserve">Het ‘blauwe’ wikkeldraad is oersterk en is daarom geschikt voor het wikkelen van een krans of het ophangen van zware materialen. </w:t>
            </w:r>
            <w:r w:rsidR="00961C6A">
              <w:t>Ook kun je er steekschuim mee op ondergronden bevestigen.</w:t>
            </w:r>
          </w:p>
          <w:p w:rsidR="002B7808" w:rsidRDefault="002B7808" w:rsidP="00781800"/>
          <w:p w:rsidR="002B7808" w:rsidRDefault="002B7808" w:rsidP="00781800">
            <w:r>
              <w:t xml:space="preserve">Gekleurd wikkeldraad </w:t>
            </w:r>
            <w:r w:rsidR="00D627E6">
              <w:t>ziet er weliswaar fraai uit</w:t>
            </w:r>
            <w:r w:rsidR="00961C6A">
              <w:t xml:space="preserve"> (glanzend en in allerlei kleuren)</w:t>
            </w:r>
            <w:r w:rsidR="00D627E6">
              <w:t xml:space="preserve"> maar is lang niet zo sterk, bij stevig aantrekken kan het al knappen!</w:t>
            </w:r>
          </w:p>
          <w:p w:rsidR="00D627E6" w:rsidRDefault="00D627E6" w:rsidP="00781800"/>
          <w:p w:rsidR="00D627E6" w:rsidRDefault="00D627E6" w:rsidP="00781800"/>
        </w:tc>
      </w:tr>
      <w:tr w:rsidR="00961C6A" w:rsidTr="0078180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61C6A" w:rsidRDefault="00961C6A" w:rsidP="00781800">
            <w:pPr>
              <w:rPr>
                <w:noProof/>
                <w:color w:val="0000FF"/>
                <w:lang w:eastAsia="nl-NL"/>
              </w:rPr>
            </w:pPr>
          </w:p>
          <w:p w:rsidR="00961C6A" w:rsidRDefault="00961C6A" w:rsidP="00781800">
            <w:pPr>
              <w:rPr>
                <w:noProof/>
                <w:lang w:eastAsia="nl-NL"/>
              </w:rPr>
            </w:pPr>
            <w:r w:rsidRPr="00961C6A">
              <w:rPr>
                <w:noProof/>
                <w:lang w:eastAsia="nl-NL"/>
              </w:rPr>
              <w:t xml:space="preserve">Bloemenband (ook wel ecoband, kransenband of wafelband genoemd) </w:t>
            </w:r>
            <w:r>
              <w:rPr>
                <w:noProof/>
                <w:lang w:eastAsia="nl-NL"/>
              </w:rPr>
              <w:t>wordt gebruikt bi</w:t>
            </w:r>
            <w:r w:rsidR="002017D2">
              <w:rPr>
                <w:noProof/>
                <w:lang w:eastAsia="nl-NL"/>
              </w:rPr>
              <w:t>j het omwikkelen van strokransen. Dit ter bescherming en camouflage. Het is een donkergroen plastic band van ongeveer 7 cm. breed.</w:t>
            </w:r>
          </w:p>
          <w:p w:rsidR="002017D2" w:rsidRDefault="002017D2" w:rsidP="00781800">
            <w:pPr>
              <w:rPr>
                <w:noProof/>
                <w:lang w:eastAsia="nl-NL"/>
              </w:rPr>
            </w:pPr>
          </w:p>
          <w:p w:rsidR="002017D2" w:rsidRPr="00961C6A" w:rsidRDefault="002017D2" w:rsidP="00781800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Soms wordt het ook gebruikt voor het omwikkelen van handvatten van boeketten, en bij metalen graftakhouders ter bescherming van de ondergrond.</w:t>
            </w:r>
          </w:p>
          <w:p w:rsidR="00961C6A" w:rsidRDefault="00961C6A" w:rsidP="00781800">
            <w:pPr>
              <w:rPr>
                <w:noProof/>
                <w:color w:val="0000FF"/>
                <w:lang w:eastAsia="nl-N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61C6A" w:rsidRDefault="00961C6A" w:rsidP="00781800"/>
          <w:p w:rsidR="00961C6A" w:rsidRDefault="00961C6A" w:rsidP="00781800"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13C8B2CA" wp14:editId="602D1197">
                  <wp:extent cx="3114220" cy="2076008"/>
                  <wp:effectExtent l="0" t="0" r="0" b="635"/>
                  <wp:docPr id="3" name="irc_mi" descr="Afbeeldingsresultaat voor Bloemenban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Bloemenban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778" cy="2095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7E6" w:rsidTr="00781800"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7E6" w:rsidRDefault="00D627E6" w:rsidP="00781800">
            <w:pPr>
              <w:rPr>
                <w:noProof/>
                <w:color w:val="0000FF"/>
                <w:lang w:eastAsia="nl-NL"/>
              </w:rPr>
            </w:pPr>
          </w:p>
          <w:p w:rsidR="00D627E6" w:rsidRDefault="00D627E6" w:rsidP="00781800">
            <w:r>
              <w:rPr>
                <w:noProof/>
                <w:lang w:eastAsia="nl-NL"/>
              </w:rPr>
              <w:t xml:space="preserve">Uiteraard gebruik je </w:t>
            </w:r>
            <w:r w:rsidR="00961C6A">
              <w:rPr>
                <w:noProof/>
                <w:lang w:eastAsia="nl-NL"/>
              </w:rPr>
              <w:t xml:space="preserve">bij het maken van kransen je mes, snoeischaar maar vooral ook je draadtang. </w:t>
            </w:r>
          </w:p>
        </w:tc>
      </w:tr>
    </w:tbl>
    <w:p w:rsidR="002B7808" w:rsidRDefault="002B7808"/>
    <w:sectPr w:rsidR="002B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08"/>
    <w:rsid w:val="002017D2"/>
    <w:rsid w:val="002B7808"/>
    <w:rsid w:val="00385356"/>
    <w:rsid w:val="00781800"/>
    <w:rsid w:val="00961C6A"/>
    <w:rsid w:val="00D6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2C355-702A-4ED1-9441-258BC67E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cad=rja&amp;uact=8&amp;ved=0ahUKEwja8bnm-qDQAhXGWBoKHcsVBN8QjRwIBw&amp;url=https://www.bissfloral.nl/shop/nl/wikkelband/30-wikkelband.html&amp;bvm=bv.138169073,d.d2s&amp;psig=AFQjCNGlni0OMGbNVM0PWtgz6nVtrEQf_g&amp;ust=147896249065812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cad=rja&amp;uact=8&amp;ved=0ahUKEwjI_LSR96DQAhXMOxoKHcqeAN8QjRwIBw&amp;url=https://www.bissfloral.nl/shop/nl/wikkeldraad/33-wikkeldraad-verzinkt.html&amp;bvm=bv.138169073,d.d2s&amp;psig=AFQjCNHJuGADkWUx7mz4GpGGQgbN_QlbYQ&amp;ust=147896151372771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nl/url?sa=i&amp;rct=j&amp;q=&amp;esrc=s&amp;source=images&amp;cd=&amp;cad=rja&amp;uact=8&amp;ved=0ahUKEwiCrsfV9qDQAhUE2xoKHfh2ADcQjRwIBw&amp;url=https://www.bissfloral.nl/shop/nl/33-krammen&amp;psig=AFQjCNEDVQ6ONTQibWRg-m7JLGivZxrRfQ&amp;ust=1478961392909076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3</cp:revision>
  <dcterms:created xsi:type="dcterms:W3CDTF">2016-11-11T14:36:00Z</dcterms:created>
  <dcterms:modified xsi:type="dcterms:W3CDTF">2016-11-11T15:07:00Z</dcterms:modified>
</cp:coreProperties>
</file>